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A0DC9" w:rsidRDefault="004A0DC9" w:rsidP="004A0DC9">
      <w:pPr>
        <w:rFonts w:hAnsiTheme="minorHAnsi"/>
        <w:rFonts w:cstheme="minorHAnsi"/>
        <w:rPr>
          <w:szCs w:val="22"/>
          <w:b/>
          <w:rFonts w:ascii="Calibri"/>
          <w:sz w:val="22"/>
        </w:rPr>
      </w:pPr>
      <w:r>
        <w:rPr>
          <w:noProof/>
        </w:rPr>
        <w:drawing>
          <wp:inline distT="0" distB="0" distL="0" distR="0">
            <wp:extent cx="2864485" cy="1021080"/>
            <wp:effectExtent l="19050" t="0" r="0" b="0"/>
            <wp:docPr id="5" name="Picture 4" descr="M~M_header extende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~M_header extended_v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5" cy="102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Theme="minorHAnsi"/>
          <w:rFonts w:cstheme="minorHAnsi"/>
          <w:szCs w:val="22"/>
          <w:b/>
          <w:rFonts w:ascii="Calibri"/>
          <w:sz w:val="22"/>
        </w:rPr>
        <w:t xml:space="preserve">  </w:t>
      </w:r>
      <w:r>
        <w:rPr>
          <w:noProof/>
        </w:rPr>
        <w:drawing>
          <wp:inline distT="0" distB="0" distL="0" distR="0">
            <wp:extent cx="2099945" cy="643255"/>
            <wp:effectExtent l="19050" t="0" r="0" b="0"/>
            <wp:docPr id="6" name="Picture 0" descr="C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G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C9" w:rsidRDefault="004A0DC9" w:rsidP="004A0DC9">
      <w:pPr>
        <w:rFonts w:hAnsiTheme="minorHAnsi"/>
        <w:rFonts w:cstheme="minorHAnsi"/>
        <w:rPr>
          <w:szCs w:val="22"/>
          <w:b/>
          <w:rFonts w:ascii="Calibri"/>
          <w:sz w:val="22"/>
        </w:rPr>
      </w:pPr>
    </w:p>
    <w:p w:rsidR="004A0DC9" w:rsidRDefault="004A0DC9" w:rsidP="004A0DC9">
      <w:pPr>
        <w:rFonts w:hAnsiTheme="minorHAnsi"/>
        <w:rFonts w:cstheme="minorHAnsi"/>
        <w:rPr>
          <w:szCs w:val="22"/>
          <w:b/>
          <w:rFonts w:ascii="Calibri"/>
          <w:sz w:val="22"/>
        </w:rPr>
      </w:pPr>
    </w:p>
    <w:p w:rsidR="004A0DC9" w:rsidRDefault="004A0DC9" w:rsidP="004A0DC9" w:rsidRPr="00B36772">
      <w:pPr>
        <w:rFonts w:hAnsiTheme="minorHAnsi"/>
        <w:rFonts w:cstheme="minorHAnsi"/>
        <w:pBdr>
          <w:bottom w:val="single" w:sz="4" w:color="auto" w:space="1"/>
        </w:pBdr>
        <w:rPr>
          <w:szCs w:val="28"/>
          <w:b/>
          <w:color w:val="FF0000"/>
          <w:rFonts w:ascii="Calibri"/>
          <w:sz w:val="28"/>
        </w:rPr>
      </w:pPr>
      <w:r>
        <w:rPr>
          <w:rFonts w:hAnsiTheme="minorHAnsi"/>
          <w:rFonts w:cstheme="minorHAnsi"/>
          <w:szCs w:val="28"/>
          <w:b/>
          <w:rFonts w:ascii="Calibri"/>
          <w:sz w:val="28"/>
        </w:rPr>
        <w:t xml:space="preserve">Sample </w:t>
      </w:r>
      <w:r w:rsidR="0071011A">
        <w:rPr>
          <w:rFonts w:hAnsiTheme="minorHAnsi"/>
          <w:rFonts w:cstheme="minorHAnsi"/>
          <w:szCs w:val="28"/>
          <w:b/>
          <w:rFonts w:ascii="Calibri"/>
          <w:sz w:val="28"/>
        </w:rPr>
        <w:t xml:space="preserve">– Generic </w:t>
      </w:r>
      <w:r w:rsidRPr="00AA51CE">
        <w:rPr>
          <w:rFonts w:hAnsiTheme="minorHAnsi"/>
          <w:rFonts w:cstheme="minorHAnsi"/>
          <w:szCs w:val="28"/>
          <w:b/>
          <w:rFonts w:ascii="Calibri"/>
          <w:sz w:val="28"/>
        </w:rPr>
        <w:t>Media Release</w:t>
      </w:r>
      <w:r>
        <w:rPr>
          <w:rFonts w:hAnsiTheme="minorHAnsi"/>
          <w:rFonts w:cstheme="minorHAnsi"/>
          <w:szCs w:val="28"/>
          <w:b/>
          <w:rFonts w:ascii="Calibri"/>
          <w:sz w:val="28"/>
        </w:rPr>
        <w:t xml:space="preserve"> 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b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b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Mountain to Mouth (M~M2014) is a cultural beacon for the Geelong region. In these times of great change, M~M2014 is an innovative cultural event, gathering together people from all walks of life for a shared journey through the unique landscape of the Geelong region. 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M~M2014 is a 24hr extreme arts walk, a biennial pilgrimage from mountain top to river mouth. The journey starts late afternoon on 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Friday 9th May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at You </w:t>
      </w:r>
      <w:proofErr w:type="spellStart"/>
      <w:r w:rsidRPr="00AA51CE">
        <w:rPr>
          <w:rFonts w:hAnsiTheme="minorHAnsi"/>
          <w:rFonts w:cstheme="minorHAnsi"/>
          <w:szCs w:val="22"/>
          <w:rFonts w:ascii="Calibri"/>
          <w:sz w:val="22"/>
        </w:rPr>
        <w:t>Yangs</w:t>
      </w:r>
      <w:proofErr w:type="spellEnd"/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 Big Rock and finishes at dusk on 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>Saturday 10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  <w:vertAlign w:val="superscript"/>
        </w:rPr>
        <w:t>th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 May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>at the mouth of the Barwon River.</w:t>
      </w:r>
      <w:r w:rsidRPr="00AA51CE">
        <w:rPr>
          <w:rFonts w:hAnsiTheme="minorHAnsi"/>
          <w:rFonts w:cstheme="minorHAnsi"/>
          <w:szCs w:val="22"/>
          <w:strike/>
          <w:rFonts w:ascii="Calibri"/>
          <w:sz w:val="22"/>
        </w:rPr>
        <w:t xml:space="preserve"> 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Initiated by the Arts &amp; Culture Department of the City of Greater Geelong, M~M2014 invites people of all ages and abilities to register to walk one or more stages of an 80km pathway. The walk incorporates a program of music, visual arts, storytelling and sporting elements presented by local and guest artists under the artistic leadership of internationally renowned Meme McDonald, recent recipient of the </w:t>
      </w:r>
      <w:proofErr w:type="spellStart"/>
      <w:r w:rsidRPr="00AA51CE">
        <w:rPr>
          <w:rFonts w:hAnsiTheme="minorHAnsi"/>
          <w:rFonts w:cstheme="minorHAnsi"/>
          <w:szCs w:val="22"/>
          <w:rFonts w:ascii="Calibri"/>
          <w:sz w:val="22"/>
        </w:rPr>
        <w:t>Ros</w:t>
      </w:r>
      <w:proofErr w:type="spellEnd"/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 Bower Award. 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strike/>
          <w:rFonts w:ascii="Calibri"/>
          <w:sz w:val="22"/>
        </w:rPr>
      </w:pPr>
    </w:p>
    <w:p w:rsidR="004A0DC9" w:rsidRDefault="004A0DC9" w:rsidP="004A0DC9" w:rsidRPr="001C2DD6">
      <w:pPr>
        <w:rPr>
          <w:bCs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>M~M2014 will also incorporate ‘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Geelong After Dark’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– a vibrant city centre arts event on </w:t>
      </w:r>
      <w:r w:rsidRPr="001C2DD6">
        <w:rPr>
          <w:rFonts w:hAnsiTheme="minorHAnsi"/>
          <w:rFonts w:cstheme="minorHAnsi"/>
          <w:bCs/>
          <w:szCs w:val="22"/>
          <w:rFonts w:ascii="Calibri"/>
          <w:sz w:val="22"/>
        </w:rPr>
        <w:t>Friday 9</w:t>
      </w:r>
      <w:r w:rsidRPr="001C2DD6">
        <w:rPr>
          <w:rFonts w:hAnsiTheme="minorHAnsi"/>
          <w:rFonts w:cstheme="minorHAnsi"/>
          <w:bCs/>
          <w:szCs w:val="22"/>
          <w:rFonts w:ascii="Calibri"/>
          <w:sz w:val="22"/>
          <w:vertAlign w:val="superscript"/>
        </w:rPr>
        <w:t>th</w:t>
      </w:r>
      <w:r w:rsidRPr="001C2DD6">
        <w:rPr>
          <w:rFonts w:hAnsiTheme="minorHAnsi"/>
          <w:rFonts w:cstheme="minorHAnsi"/>
          <w:bCs/>
          <w:szCs w:val="22"/>
          <w:rFonts w:ascii="Calibri"/>
          <w:sz w:val="22"/>
        </w:rPr>
        <w:t xml:space="preserve"> May from 5pm that will light up Geelong</w:t>
      </w:r>
      <w:r w:rsidRPr="001C2DD6">
        <w:rPr>
          <w:rStyle w:val="Strong"/>
        </w:rPr>
        <w:t xml:space="preserve"> with spontaneous performances, music and art installations.</w:t>
      </w:r>
    </w:p>
    <w:p w:rsidR="004A0DC9" w:rsidRDefault="004A0DC9" w:rsidP="004A0DC9" w:rsidRPr="001C2DD6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1C2DD6">
      <w:pPr>
        <w:rFonts w:hAnsiTheme="minorHAnsi"/>
        <w:rFonts w:cstheme="minorHAnsi"/>
        <w:rPr>
          <w:szCs w:val="22"/>
          <w:rFonts w:ascii="Calibri"/>
          <w:sz w:val="22"/>
        </w:rPr>
      </w:pPr>
      <w:r w:rsidRPr="001C2DD6">
        <w:rPr>
          <w:rFonts w:hAnsiTheme="minorHAnsi"/>
          <w:rFonts w:cstheme="minorHAnsi"/>
          <w:szCs w:val="22"/>
          <w:rFonts w:ascii="Calibri"/>
          <w:sz w:val="22"/>
        </w:rPr>
        <w:t xml:space="preserve">Funds raised from M~M2014 will support the Karingal Foundation to present inclusive environmental projects along the M~M pathway.  </w:t>
      </w:r>
    </w:p>
    <w:p w:rsidR="004A0DC9" w:rsidRDefault="004A0DC9" w:rsidP="004A0DC9" w:rsidRPr="001C2DD6">
      <w:pPr>
        <w:rFonts w:hAnsiTheme="minorHAnsi"/>
        <w:rFonts w:cstheme="minorHAnsi"/>
        <w:rPr>
          <w:szCs w:val="22"/>
          <w:color w:val="FF0000"/>
          <w:rFonts w:ascii="Calibri"/>
          <w:sz w:val="22"/>
        </w:rPr>
      </w:pPr>
      <w:r w:rsidRPr="001C2DD6">
        <w:rPr>
          <w:rFonts w:hAnsiTheme="minorHAnsi"/>
          <w:rFonts w:cstheme="minorHAnsi"/>
          <w:szCs w:val="22"/>
          <w:rFonts w:ascii="Calibri"/>
          <w:sz w:val="22"/>
        </w:rPr>
        <w:t xml:space="preserve"> 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1C2DD6">
        <w:rPr>
          <w:rFonts w:hAnsiTheme="minorHAnsi"/>
          <w:rFonts w:cstheme="minorHAnsi"/>
          <w:szCs w:val="22"/>
          <w:rFonts w:ascii="Calibri"/>
          <w:sz w:val="22"/>
        </w:rPr>
        <w:t>City of Greater Geelong Mayor Darryn Lyons says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>, “Change is happening rapidly across the Geelong municipality - it’s happening at all levels of community, the economy and across the landscape.  M~M is a response to this change, creating links across diverse communities.”</w:t>
      </w:r>
    </w:p>
    <w:p w:rsidR="004A0DC9" w:rsidRDefault="004A0DC9" w:rsidP="004A0DC9" w:rsidRPr="00AA51CE">
      <w:pPr>
        <w:rFonts w:hAnsiTheme="minorHAnsi"/>
        <w:rFonts w:cstheme="minorHAnsi"/>
        <w:jc w:val="right"/>
        <w:ind w:firstLine="851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M~M2014 is one of the most unique cultural events this city has seen. </w:t>
      </w:r>
      <w:r>
        <w:rPr>
          <w:rFonts w:hAnsiTheme="minorHAnsi"/>
          <w:rFonts w:cstheme="minorHAnsi"/>
          <w:szCs w:val="22"/>
          <w:rFonts w:ascii="Calibri"/>
          <w:sz w:val="22"/>
        </w:rPr>
        <w:t xml:space="preserve">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>Mayor Lyons says, “the M~M idea of establishing a local contemporary ‘</w:t>
      </w:r>
      <w:proofErr w:type="spellStart"/>
      <w:r w:rsidRPr="00AA51CE">
        <w:rPr>
          <w:rFonts w:hAnsiTheme="minorHAnsi"/>
          <w:rFonts w:cstheme="minorHAnsi"/>
          <w:szCs w:val="22"/>
          <w:rFonts w:ascii="Calibri"/>
          <w:sz w:val="22"/>
        </w:rPr>
        <w:t>songline</w:t>
      </w:r>
      <w:proofErr w:type="spellEnd"/>
      <w:r w:rsidRPr="00AA51CE">
        <w:rPr>
          <w:rFonts w:hAnsiTheme="minorHAnsi"/>
          <w:rFonts w:cstheme="minorHAnsi"/>
          <w:szCs w:val="22"/>
          <w:rFonts w:ascii="Calibri"/>
          <w:sz w:val="22"/>
        </w:rPr>
        <w:t>’ has been nationally recognised for its originality.  It’s an exciting addition to the city’s vibrant and ever-expanding cultural calendar.”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>
        <w:rPr>
          <w:rFonts w:hAnsiTheme="minorHAnsi"/>
          <w:rFonts w:cstheme="minorHAnsi"/>
          <w:szCs w:val="22"/>
          <w:rFonts w:ascii="Calibri"/>
          <w:sz w:val="22"/>
        </w:rPr>
        <w:t>Cr Andy Richards, Portfolio Holder for Arts and Culture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 says, “M~M is based on a pilot journey in 2009, when water was taken from the mouth of the Barwon River and carried by community ambassadors to the top of the You </w:t>
      </w:r>
      <w:proofErr w:type="spellStart"/>
      <w:r w:rsidRPr="00AA51CE">
        <w:rPr>
          <w:rFonts w:hAnsiTheme="minorHAnsi"/>
          <w:rFonts w:cstheme="minorHAnsi"/>
          <w:szCs w:val="22"/>
          <w:rFonts w:ascii="Calibri"/>
          <w:sz w:val="22"/>
        </w:rPr>
        <w:t>Yangs</w:t>
      </w:r>
      <w:proofErr w:type="spellEnd"/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.  “M~M2014 returns the water to the ocean,” said </w:t>
      </w:r>
      <w:r>
        <w:rPr>
          <w:rFonts w:hAnsiTheme="minorHAnsi"/>
          <w:rFonts w:cstheme="minorHAnsi"/>
          <w:szCs w:val="22"/>
          <w:rFonts w:ascii="Calibri"/>
          <w:sz w:val="22"/>
        </w:rPr>
        <w:t>Cr Richards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>. “Since the pilot there has been broad community demand to bring the journey back as a recurring pilgrimage.”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color w:val="FF0000"/>
          <w:rFonts w:ascii="Calibri"/>
          <w:sz w:val="22"/>
        </w:rPr>
      </w:pPr>
    </w:p>
    <w:p w:rsidR="004A0DC9" w:rsidRDefault="004A0DC9" w:rsidP="004A0DC9">
      <w:pPr>
        <w:rFonts w:hAnsiTheme="minorHAnsi"/>
        <w:rFonts w:cstheme="minorHAnsi"/>
        <w:rPr>
          <w:szCs w:val="22"/>
          <w:rFonts w:ascii="Calibri"/>
          <w:sz w:val="22"/>
        </w:rPr>
      </w:pPr>
      <w:r w:rsidRPr="00DE3950">
        <w:rPr>
          <w:rFonts w:hAnsiTheme="minorHAnsi"/>
          <w:rFonts w:cstheme="minorHAnsi"/>
          <w:szCs w:val="22"/>
          <w:rFonts w:ascii="Calibri"/>
          <w:sz w:val="22"/>
        </w:rPr>
        <w:t xml:space="preserve">Everyone is invited to take the challenge and discover the unique landscape and culture of the </w:t>
      </w:r>
      <w:smartTag w:uri="urn:schemas-microsoft-com:office:smarttags" w:element="stockticker">
        <w:r w:rsidRPr="00DE3950">
          <w:rPr>
            <w:rFonts w:asciiTheme="minorHAnsi" w:hAnsiTheme="minorHAnsi" w:cstheme="minorHAnsi"/>
            <w:sz w:val="22"/>
            <w:szCs w:val="22"/>
          </w:rPr>
          <w:t>Geelong</w:t>
        </w:r>
      </w:smartTag>
      <w:r w:rsidRPr="00DE3950">
        <w:rPr>
          <w:rFonts w:hAnsiTheme="minorHAnsi"/>
          <w:rFonts w:cstheme="minorHAnsi"/>
          <w:szCs w:val="22"/>
          <w:rFonts w:ascii="Calibri"/>
          <w:sz w:val="22"/>
        </w:rPr>
        <w:t xml:space="preserve"> region. The walk is </w:t>
      </w:r>
      <w:r>
        <w:rPr>
          <w:rFonts w:hAnsiTheme="minorHAnsi"/>
          <w:rFonts w:cstheme="minorHAnsi"/>
          <w:szCs w:val="22"/>
          <w:rFonts w:ascii="Calibri"/>
          <w:sz w:val="22"/>
        </w:rPr>
        <w:t>open</w:t>
      </w:r>
      <w:r w:rsidRPr="00DE3950">
        <w:rPr>
          <w:rFonts w:hAnsiTheme="minorHAnsi"/>
          <w:rFonts w:cstheme="minorHAnsi"/>
          <w:szCs w:val="22"/>
          <w:rFonts w:ascii="Calibri"/>
          <w:sz w:val="22"/>
        </w:rPr>
        <w:t xml:space="preserve"> to all, allowing participants to choose to walk either the full distance, or one or more stages. The walk can also be undertaken as a workplace relay.  Register today at </w:t>
      </w:r>
      <w:hyperlink w:history="1" r:id="rId6">
        <w:r w:rsidRPr="00AC4F35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www.geelongaustralia.com.au/mtom</w:t>
        </w:r>
      </w:hyperlink>
    </w:p>
    <w:p w:rsidR="004A0DC9" w:rsidRDefault="004A0DC9" w:rsidP="004A0DC9" w:rsidRPr="00DE3950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For schools, community groups and corporate involvement, go to the M~M2014 homepage or contact the Karingal Foundation by phone: 03 5249 8900/03 5249 6365 or email: </w:t>
      </w:r>
      <w:hyperlink w:history="1" r:id="rId7">
        <w:r w:rsidRPr="00AC4F35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carolinem@karingal.org</w:t>
        </w:r>
      </w:hyperlink>
      <w:r w:rsidRPr="00AA51CE">
        <w:rPr>
          <w:rFonts w:hAnsiTheme="minorHAnsi"/>
          <w:rFonts w:cstheme="minorHAnsi"/>
          <w:szCs w:val="22"/>
          <w:rStyle w:val="Hyperlink"/>
          <w:rFonts w:ascii="Calibri"/>
          <w:sz w:val="22"/>
        </w:rPr>
        <w:t xml:space="preserve"> </w:t>
      </w:r>
      <w:r w:rsidRPr="00B36772">
        <w:rPr>
          <w:rFonts w:hAnsiTheme="minorHAnsi"/>
          <w:rFonts w:cstheme="minorHAnsi"/>
          <w:szCs w:val="22"/>
          <w:rStyle w:val="Hyperlink"/>
          <w:rFonts w:ascii="Calibri"/>
          <w:sz w:val="22"/>
        </w:rPr>
        <w:t>or</w:t>
      </w:r>
      <w:r w:rsidRPr="00AA51CE">
        <w:rPr>
          <w:rFonts w:hAnsiTheme="minorHAnsi"/>
          <w:rFonts w:cstheme="minorHAnsi"/>
          <w:szCs w:val="22"/>
          <w:rStyle w:val="Hyperlink"/>
          <w:rFonts w:ascii="Calibri"/>
          <w:sz w:val="22"/>
        </w:rPr>
        <w:t xml:space="preserve"> </w:t>
      </w:r>
      <w:hyperlink w:history="1" r:id="rId8">
        <w:r w:rsidRPr="00AA51CE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lindalf@karingal.org.au</w:t>
        </w:r>
      </w:hyperlink>
      <w:r>
        <w:t>.</w:t>
      </w:r>
    </w:p>
    <w:p w:rsidR="004A0DC9" w:rsidRDefault="004A0DC9" w:rsidP="004A0DC9" w:rsidRPr="00AA51CE">
      <w:pPr>
        <w:rFonts w:hAnsiTheme="minorHAnsi"/>
        <w:rFonts w:cstheme="minorHAnsi"/>
        <w:pBdr>
          <w:bottom w:val="single" w:sz="4" w:color="auto" w:space="1"/>
        </w:pBdr>
        <w:rPr>
          <w:bCs/>
          <w:szCs w:val="22"/>
          <w:b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  <w:r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Media Enquiries</w:t>
      </w:r>
    </w:p>
    <w:p w:rsidR="004A0DC9" w:rsidRDefault="004A0DC9" w:rsidP="004A0DC9" w:rsidRPr="00AA51CE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>Teresa O’Brien</w:t>
      </w:r>
    </w:p>
    <w:p w:rsidR="004A0DC9" w:rsidRDefault="004A0DC9" w:rsidP="004A0DC9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>P: 0437 363 572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>Deb Sansom, Arts &amp; Culture Department, City of Greater Geelong</w:t>
      </w:r>
    </w:p>
    <w:p w:rsidR="004A0DC9" w:rsidRDefault="004A0DC9" w:rsidP="004A0DC9" w:rsidRPr="00AA51C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>P: 5272 4985</w:t>
      </w:r>
    </w:p>
    <w:p w:rsidR="004A0DC9" w:rsidRDefault="004A0DC9" w:rsidP="004A0DC9" w:rsidRPr="00AA51CE">
      <w:pPr>
        <w:rFonts w:hAnsiTheme="minorHAnsi"/>
        <w:rFonts w:cstheme="minorHAnsi"/>
        <w:rPr>
          <w:bCs/>
          <w:szCs w:val="22"/>
          <w:b/>
          <w:u w:val="single"/>
          <w:rFonts w:ascii="Calibri"/>
          <w:sz w:val="22"/>
        </w:rPr>
      </w:pPr>
    </w:p>
    <w:p w:rsidR="004A0DC9" w:rsidRDefault="004A0DC9" w:rsidP="004A0DC9" w:rsidRPr="00AA51CE">
      <w:pPr>
        <w:rFonts w:hAnsiTheme="minorHAnsi"/>
        <w:rFonts w:cstheme="minorHAnsi"/>
        <w:rPr>
          <w:bCs/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bCs/>
          <w:szCs w:val="22"/>
          <w:rFonts w:ascii="Calibri"/>
          <w:sz w:val="22"/>
        </w:rPr>
        <w:t xml:space="preserve">Note to Editors: Media kit will be available shortly at </w:t>
      </w:r>
      <w:hyperlink w:history="1" r:id="rId9">
        <w:r w:rsidRPr="00AA51CE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www.geelongaustralia.com.au/mtom</w:t>
        </w:r>
      </w:hyperlink>
    </w:p>
    <w:p w:rsidR="004A0DC9" w:rsidRDefault="004A0DC9" w:rsidP="004A0DC9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A0DC9" w:rsidRDefault="004A0DC9" w:rsidP="004A0DC9">
      <w:pPr>
        <w:rPr>
          <w:b/>
        </w:rPr>
      </w:pPr>
      <w:r>
        <w:rPr>
          <w:rFonts w:eastAsiaTheme="minorEastAsia"/>
          <w:noProof/>
          <w:lang w:eastAsia="en-AU"/>
          <w:rFonts w:cs="Arial"/>
        </w:rPr>
        <w:t xml:space="preserve">Follow us on  </w:t>
      </w:r>
      <w:r>
        <w:rPr>
          <w:noProof/>
        </w:rPr>
        <w:drawing>
          <wp:inline distT="0" distB="0" distL="0" distR="0">
            <wp:extent cx="251460" cy="251460"/>
            <wp:effectExtent l="19050" t="0" r="0" b="0"/>
            <wp:docPr id="19" name="Picture 1" descr="cid:image002.png@01CC26B1.393F7A3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26B1.393F7A3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 and  </w:t>
      </w:r>
      <w:r>
        <w:rPr>
          <w:noProof/>
        </w:rPr>
        <w:drawing>
          <wp:inline distT="0" distB="0" distL="0" distR="0">
            <wp:extent cx="260985" cy="251460"/>
            <wp:effectExtent l="19050" t="0" r="5715" b="0"/>
            <wp:docPr id="20" name="Picture 2" descr="cid:image003.png@01CC26B1.393F7A3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C26B1.393F7A3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       </w:t>
      </w:r>
    </w:p>
    <w:p w:rsidR="004A0DC9" w:rsidRDefault="004A0DC9" w:rsidP="004A0DC9">
      <w:pPr>
        <w:rPr>
          <w:b/>
        </w:rPr>
      </w:pPr>
    </w:p>
    <w:p w:rsidR="004A0DC9" w:rsidRDefault="004A0DC9" w:rsidP="004A0DC9">
      <w:pPr>
        <w:rPr>
          <w:b/>
        </w:rPr>
      </w:pPr>
    </w:p>
    <w:p w:rsidR="004A0DC9" w:rsidRDefault="004A0DC9" w:rsidP="004A0DC9" w:rsidRPr="00557181">
      <w:pPr>
        <w:rFonts w:hAnsiTheme="minorHAnsi"/>
        <w:rFonts w:cstheme="minorHAnsi"/>
        <w:rPr>
          <w:iCs/>
          <w:szCs w:val="22"/>
          <w:i/>
          <w:u w:val="single"/>
          <w:rFonts w:ascii="Calibri"/>
          <w:sz w:val="22"/>
        </w:rPr>
      </w:pPr>
      <w:r w:rsidRPr="00557181"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M~M2014 Major Partners</w:t>
      </w:r>
      <w:r w:rsidRPr="00557181">
        <w:rPr>
          <w:rFonts w:hAnsiTheme="minorHAnsi"/>
          <w:rFonts w:cstheme="minorHAnsi"/>
          <w:szCs w:val="22"/>
          <w:u w:val="single"/>
          <w:rFonts w:ascii="Calibri"/>
          <w:sz w:val="22"/>
        </w:rPr>
        <w:t xml:space="preserve"> </w:t>
      </w:r>
    </w:p>
    <w:p w:rsidR="004A0DC9" w:rsidRDefault="004A0DC9" w:rsidP="004A0DC9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4A0DC9" w:rsidRDefault="004A0DC9" w:rsidP="004A0DC9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4A0DC9" w:rsidRDefault="004A0DC9" w:rsidP="004A0DC9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  <w:r>
        <w:rPr>
          <w:noProof/>
        </w:rPr>
        <w:drawing>
          <wp:inline distT="0" distB="0" distL="0" distR="0">
            <wp:extent cx="5400040" cy="553085"/>
            <wp:effectExtent l="19050" t="0" r="0" b="0"/>
            <wp:docPr id="21" name="Picture 8" descr="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C9" w:rsidRDefault="004A0DC9" w:rsidP="004A0DC9">
      <w:pPr>
        <w:rPr>
          <w:b/>
        </w:rPr>
      </w:pPr>
    </w:p>
    <w:p w:rsidR="004A0DC9" w:rsidRDefault="004A0DC9" w:rsidP="004A0DC9">
      <w:pPr>
        <w:rPr>
          <w:b/>
        </w:rPr>
      </w:pPr>
    </w:p>
    <w:p w:rsidR="004A0DC9" w:rsidRDefault="004A0DC9" w:rsidP="004A0DC9">
      <w:pPr>
        <w:rPr>
          <w:b/>
        </w:rPr>
      </w:pPr>
    </w:p>
    <w:p w:rsidR="004A0DC9" w:rsidRDefault="004A0DC9" w:rsidP="004A0DC9">
      <w:pPr>
        <w:rFonts w:hAnsiTheme="minorHAnsi"/>
        <w:rFonts w:cstheme="minorHAnsi"/>
        <w:rPr>
          <w:szCs w:val="22"/>
          <w:b/>
          <w:u w:val="single"/>
          <w:rFonts w:ascii="Calibri"/>
          <w:sz w:val="22"/>
        </w:rPr>
      </w:pPr>
      <w:r w:rsidRPr="004A0DC9">
        <w:rPr>
          <w:rFonts w:hAnsiTheme="minorHAnsi"/>
          <w:rFonts w:cstheme="minorHAnsi"/>
          <w:szCs w:val="22"/>
          <w:b/>
          <w:u w:val="single"/>
          <w:rFonts w:ascii="Calibri"/>
          <w:sz w:val="22"/>
        </w:rPr>
        <w:t>Partners</w:t>
      </w:r>
    </w:p>
    <w:p w:rsidR="004A0DC9" w:rsidRDefault="004A0DC9" w:rsidP="004A0DC9">
      <w:pPr>
        <w:rFonts w:hAnsiTheme="minorHAnsi"/>
        <w:rFonts w:cstheme="minorHAnsi"/>
        <w:rPr>
          <w:szCs w:val="22"/>
          <w:b/>
          <w:u w:val="single"/>
          <w:rFonts w:ascii="Calibri"/>
          <w:sz w:val="22"/>
        </w:rPr>
      </w:pPr>
    </w:p>
    <w:p w:rsidR="004A0DC9" w:rsidRDefault="004A0DC9" w:rsidP="004A0DC9" w:rsidRPr="004A0DC9">
      <w:pPr>
        <w:rFonts w:hAnsiTheme="minorHAnsi"/>
        <w:rFonts w:cstheme="minorHAnsi"/>
        <w:rPr>
          <w:szCs w:val="22"/>
          <w:b/>
          <w:u w:val="single"/>
          <w:rFonts w:ascii="Calibri"/>
          <w:sz w:val="22"/>
        </w:rPr>
      </w:pPr>
    </w:p>
    <w:p w:rsidR="00AB5A7F" w:rsidRDefault="004A0DC9" w:rsidP="004A0D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3594</wp:posOffset>
            </wp:positionV>
            <wp:extent cx="5396865" cy="3084830"/>
            <wp:effectExtent l="19050" t="0" r="0" b="0"/>
            <wp:wrapNone/>
            <wp:docPr id="2" name="Picture 1" descr="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011" cy="308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A7F" w:rsidSect="00F11194">
      <w:pgSz w:w="11906" w:h="16838"/>
      <w:pgMar w:left="1701" w:right="1701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0DC9"/>
    <w:rsid w:val="002B0CDC"/>
    <w:rsid w:val="004A0DC9"/>
    <w:rsid w:val="0071011A"/>
    <w:rsid w:val="007537CC"/>
    <w:rsid w:val="00775345"/>
    <w:rsid w:val="0087226A"/>
    <w:rsid w:val="0087527E"/>
    <w:rsid w:val="008C0681"/>
    <w:rsid w:val="00AB5A7F"/>
    <w:rsid w:val="00C06A48"/>
    <w:rsid w:val="00F11194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C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_2"/>
    <w:basedOn w:val="Normal"/>
    <w:rsid w:val="00F11194"/>
    <w:pPr>
      <w:spacing w:after="120"/>
      <w:ind w:left="1134"/>
      <w:jc w:val="both"/>
    </w:pPr>
    <w:rPr>
      <w:color w:val="000000"/>
      <w:sz w:val="22"/>
      <w:lang w:val="en-GB"/>
    </w:rPr>
  </w:style>
  <w:style w:type="character" w:styleId="Hyperlink">
    <w:name w:val="Hyperlink"/>
    <w:basedOn w:val="DefaultParagraphFont"/>
    <w:uiPriority w:val="99"/>
    <w:rsid w:val="004A0D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0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C9"/>
    <w:rPr>
      <w:rFonts w:ascii="Tahoma" w:hAnsi="Tahoma" w:cs="Tahoma"/>
      <w:sz w:val="16"/>
      <w:szCs w:val="16"/>
      <w:lang w:eastAsia="en-US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lindalf@karingal.org.au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carolinem@karingal.org" TargetMode="External"/><Relationship Id="rId12" Type="http://schemas.openxmlformats.org/officeDocument/2006/relationships/hyperlink" Target="http://twitter.com/greatergeelo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eelongaustralia.com.au/mt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hyperlink" Target="http://www.facebook.com/geelongaustral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eelongaustralia.com.au/mtom" TargetMode="External"/><Relationship Id="rId14" Type="http://schemas.openxmlformats.org/officeDocument/2006/relationships/image" Target="media/image5.png"/><Relationship Id="rId1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Greater Geelong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Sansom</dc:creator>
  <cp:lastModifiedBy>Deb Sansom</cp:lastModifiedBy>
  <cp:revision>2</cp:revision>
  <cp:lastPrinted>2014-03-12T23:42:00Z</cp:lastPrinted>
  <dcterms:created xsi:type="dcterms:W3CDTF">2014-03-12T23:37:00Z</dcterms:created>
  <dcterms:modified xsi:type="dcterms:W3CDTF">2014-03-12T23:58:00Z</dcterms:modified>
</cp:coreProperties>
</file>